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000000"/>
        </w:rPr>
      </w:pPr>
      <w:bookmarkStart w:colFirst="0" w:colLast="0" w:name="_heading=h.gjdgxs" w:id="0"/>
      <w:bookmarkEnd w:id="0"/>
      <w:r w:rsidDel="00000000" w:rsidR="00000000" w:rsidRPr="00000000">
        <w:rPr>
          <w:color w:val="000000"/>
          <w:rtl w:val="0"/>
        </w:rPr>
        <w:t xml:space="preserve">Polityka prywatności i pliki cookie</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Poniższa Polityka Prywatności opisuje kwestie związane z korzystaniem ze strony </w:t>
      </w:r>
      <w:hyperlink r:id="rId7">
        <w:r w:rsidDel="00000000" w:rsidR="00000000" w:rsidRPr="00000000">
          <w:rPr>
            <w:rFonts w:ascii="Calibri" w:cs="Calibri" w:eastAsia="Calibri" w:hAnsi="Calibri"/>
            <w:sz w:val="24"/>
            <w:szCs w:val="24"/>
            <w:u w:val="single"/>
            <w:rtl w:val="0"/>
          </w:rPr>
          <w:t xml:space="preserve">www.umbrella.pl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Style w:val="Heading1"/>
        <w:numPr>
          <w:ilvl w:val="0"/>
          <w:numId w:val="1"/>
        </w:numPr>
        <w:ind w:left="720" w:hanging="360"/>
        <w:rPr>
          <w:color w:val="000000"/>
        </w:rPr>
      </w:pPr>
      <w:bookmarkStart w:colFirst="0" w:colLast="0" w:name="_heading=h.30j0zll" w:id="1"/>
      <w:bookmarkEnd w:id="1"/>
      <w:r w:rsidDel="00000000" w:rsidR="00000000" w:rsidRPr="00000000">
        <w:rPr>
          <w:color w:val="000000"/>
          <w:rtl w:val="0"/>
        </w:rPr>
        <w:t xml:space="preserve">Przetwarzanie danych osobowych</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Twoich danych osobowych oraz o przysługujących Ci prawach z tym związanych.</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Administratorem Twoich danych osobowych jest Umbrella Marketing Group z siedzibą w Warszawie (00-682), przy ul. </w:t>
      </w:r>
      <w:r w:rsidDel="00000000" w:rsidR="00000000" w:rsidRPr="00000000">
        <w:rPr>
          <w:rFonts w:ascii="Calibri" w:cs="Calibri" w:eastAsia="Calibri" w:hAnsi="Calibri"/>
          <w:sz w:val="24"/>
          <w:szCs w:val="24"/>
          <w:highlight w:val="white"/>
          <w:rtl w:val="0"/>
        </w:rPr>
        <w:t xml:space="preserve">Hożej 86 lok. 410</w:t>
      </w:r>
      <w:r w:rsidDel="00000000" w:rsidR="00000000" w:rsidRPr="00000000">
        <w:rPr>
          <w:rFonts w:ascii="Calibri" w:cs="Calibri" w:eastAsia="Calibri" w:hAnsi="Calibri"/>
          <w:sz w:val="24"/>
          <w:szCs w:val="24"/>
          <w:rtl w:val="0"/>
        </w:rPr>
        <w:t xml:space="preserve"> zwana dalej „Administratorem”.</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Serwis nie zbiera danych osobowych w sposób automatyczny. Przekazując nam swoje dane osobowe, robisz to dobrowolnie.</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Państwa dane osobowe, w ramach korzystania ze Strony  będą/mogą być przetwarzane w celu:</w:t>
        <w:br w:type="textWrapping"/>
        <w:t xml:space="preserve">•    kontaktu w sprawie wykonania umowy (art. 6 ust. 1 lit. b RODO), </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kontaktu w sprawie złożenia zapytania, współpracy, reklamacji, dochodzenia i obrony w razie zaistnienia wzajemnych roszczeń – co dla Administratora stanowi prawnie uzasadniony interes  – (art. 6 ust. 1 lit. f RODO) </w:t>
        <w:br w:type="textWrapping"/>
        <w:t xml:space="preserve">•    przesyłania informacji marketingowych, w celu wysyłki newslettera (zawierającego materiały marketingowo-informacyjne), na podany przez Klienta adres e-mail (art. 6 ust. 1 lit. f RODO) – prawnie usprawiedliwiony interes Administratora polegający na prowadzeniu działań marketingu bezpośredniego własnych produktów i usług. Prowadzenie marketingu bezpośredniego własnych produktów i usług w formie przesyłania wiadomości e-mail będzie możliwe, po uprzednim wyrażeniu przez Klienta zgody na podstawie ustawy z dnia 18 lipca 2002 r. o świadczeniu usług drogą elektroniczną</w:t>
      </w:r>
      <w:r w:rsidDel="00000000" w:rsidR="00000000" w:rsidRPr="00000000">
        <w:rPr>
          <w:rtl w:val="0"/>
        </w:rPr>
        <w:t xml:space="preserve">.</w:t>
        <w:br w:type="textWrapping"/>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Dołożyliśmy należytej staranności aby zapewnić odpowiednie technologiczne, fizyczne, administracyjne i proceduralne środki ochrony danych, odpowiadające standardom rynkowym w celu ochrony i zapewnienia poufności, poprawności i dostępności przetwarzanych danych osobowych, jak również ochrony przed nieuprawnionym wykorzystaniem lub nieuprawnionym dostępem do danych osobowych oraz ochrony przed naruszeniem bezpieczeństwa danych osobowych zgodnie z instrukcjami i politykami wewnętrznymi oraz obowiązującymi przepisami prawa.</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Twoje dane osobowe, będziemy przetwarzali do momentu odwołania przez Ciebie zgody (jeśli została udzielona) lub przez okres wynikający z obowiązujących przepisów prawa lub do czasu przedawnienia roszczeń.  </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Jako podmiot danych osobowych masz prawo żądać od nas udzielenia Ci dostępu, zmiany lub usunięcia danych osobowych, ograniczenia ich przetwarzania oraz prawo niewyrażenia zgody na przetwarzanie i przenoszenie danych. Masz również prawo do wycofania udzielonej zgody w dowolnym momencie oraz prawo otrzymania kopii przetwarzanych danych osobowych, całkowitego wycofania zgody. Wszelkie prawa przedstawione w niniejszym punkcie mogą być egzekwowane przez Ciebie, za pomocą wiadomości wysłanej za pośrednictwem poczty tradycyjnej lub za pomocą wysłania wiadomości na adres e-mail </w:t>
      </w:r>
      <w:hyperlink r:id="rId8">
        <w:r w:rsidDel="00000000" w:rsidR="00000000" w:rsidRPr="00000000">
          <w:rPr>
            <w:rFonts w:ascii="Calibri" w:cs="Calibri" w:eastAsia="Calibri" w:hAnsi="Calibri"/>
            <w:sz w:val="24"/>
            <w:szCs w:val="24"/>
            <w:u w:val="single"/>
            <w:rtl w:val="0"/>
          </w:rPr>
          <w:t xml:space="preserve">j.skorka@umbrella.pl</w:t>
        </w:r>
      </w:hyperlink>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Odbiorcami danych osobowych będą podmioty dostarczające i wspierające systemy teleinformatyczne Administratora, a także inne podmioty świadczące usługi związane z bieżącą działalnością Administratora i wyłącznie na mocy stosownych umów powierzenia przetwarzania danych osobowych oraz przy zapewnieniu stosowania przez ww. podmioty adekwatnych środków technicznych i  organizacyjnych zapewniających ochronę danych.</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Twoje dane nie będą przetwarzane w sposób zautomatyzowany i nie będą profilowane.</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Jeżeli uznasz, że Twoje dane osobowe są przetwarzane niezgodnie z prawem, masz prawo do wniesienia skargi do Prezesa Urzędu Ochrony Danych Osobowych na adres korespondencyjny  Urząd Ochrony Danych Osobowych ul. Stawki 2 00-193 Warszawa</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pStyle w:val="Heading1"/>
        <w:numPr>
          <w:ilvl w:val="0"/>
          <w:numId w:val="1"/>
        </w:numPr>
        <w:ind w:left="720" w:hanging="360"/>
        <w:rPr>
          <w:color w:val="000000"/>
        </w:rPr>
      </w:pPr>
      <w:bookmarkStart w:colFirst="0" w:colLast="0" w:name="_heading=h.1fob9te" w:id="2"/>
      <w:bookmarkEnd w:id="2"/>
      <w:r w:rsidDel="00000000" w:rsidR="00000000" w:rsidRPr="00000000">
        <w:rPr>
          <w:color w:val="000000"/>
          <w:rtl w:val="0"/>
        </w:rPr>
        <w:t xml:space="preserve">Pliki Cookies</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trakcie nawigacji w obrębie tej strony internetowej (zwanej dalej “Stroną”) zbierane są informacje, które pozwalają zidentyfikować komputer Użytkownika oraz odpowiednią przeglądarkę (lub ewentualne urządzenia mobilne używane przez), poprzez instalację małych plików tekstowych zwanych „Cookie” oraz inne podobne metody informatyczne (dla celów tego dokumentu wspólnie określane jako „Cookies”).</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Dla Państwa wygody strona www.umbrella.pl, zwana dalej Stroną używa plików cookies i podobnych technologii m.in. po to, by dostosować serwis do potrzeb użytkowników i w celach statystycznych. Pliki Cookies to niewielkie pliki tekstowe wysyłane przez serwis internetowy, który odwiedza internauta, do urządzenia internauty.</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Poziom ochrony przed Cookies ustawia się w każdej przeglądarce, aż do całkowitego blokowania plików Cookies. Zwiększa to poziom bezpieczeństwa i ochrony danych, ale może także uniemożliwiać działanie niektórych funkcji.</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Strona wykorzystuje następujące rodzaje plików „cookies”: „sesyjne” (pliki tymczasowe, które przechowywane są w urządzeniu końcowym Klienta do czasu opuszczenia strony internetowej lub wyłączenia oprogramowania/ przeglądarki internetowej), „stałe” („cookies” przechowywane są w urządzeniu końcowym Klienta przez czas określony w parametrach plików „cookies” lub do czasu ich usunięcia przez Klienta.</w:t>
        <w:br w:type="textWrapping"/>
        <w:br w:type="textWrapping"/>
        <w:t xml:space="preserve">Podstawą prawną dla zbierania danych osobowych odczytywanych z plików „cookies” jest art. 6 ust. 1 lit. f RODO, dopuszczający przetwarzanie danych osobowych dla realizacji usprawiedliwionego interesu Administratora danych. Celem takim jest dostosowanie strony do indywidualnych ustawień Klienta oraz zapamiętanie wprowadzanych przez Klienta danych związanych z korzystaniem z Strony, jak również prowadzenie analiz statystycznych dotyczących Klientów i odwiedzających stronę.</w:t>
        <w:br w:type="textWrapping"/>
        <w:br w:type="textWrapping"/>
        <w:t xml:space="preserve">Klienci mogą dokonać w każdym czasie zmiany ustawień dotyczących plików „cookies”. Ustawienia te mogą zostać zmienione w szczególności w taki sposób, aby blokować automatyczną obsługę plików „cookies” w ustawieniach przeglądarki internetowej, bądź informować o ich każdorazowym zamieszczeniu w urządzeniu Klienta . Szczegółowe informacje o możliwości i sposobach obsługi plików „cookies” dostępne są w ustawieniach oprogramowania (przeglądarki internetowej).</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Polityka prywatności umbrella.pl                                                          str. </w:t>
    </w:r>
    <w:r w:rsidDel="00000000" w:rsidR="00000000" w:rsidRPr="00000000">
      <w:rPr>
        <w:rFonts w:ascii="Calibri" w:cs="Calibri" w:eastAsia="Calibri" w:hAnsi="Calibri"/>
        <w:i w:val="1"/>
        <w:sz w:val="24"/>
        <w:szCs w:val="24"/>
      </w:rPr>
      <w:fldChar w:fldCharType="begin"/>
      <w:instrText xml:space="preserve">PAGE</w:instrText>
      <w:fldChar w:fldCharType="separate"/>
      <w:fldChar w:fldCharType="end"/>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5129213</wp:posOffset>
          </wp:positionH>
          <wp:positionV relativeFrom="paragraph">
            <wp:posOffset>-342897</wp:posOffset>
          </wp:positionV>
          <wp:extent cx="1319213" cy="577837"/>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71830" l="0" r="-6210" t="0"/>
                  <a:stretch>
                    <a:fillRect/>
                  </a:stretch>
                </pic:blipFill>
                <pic:spPr>
                  <a:xfrm>
                    <a:off x="0" y="0"/>
                    <a:ext cx="1319213" cy="5778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rFonts w:ascii="Calibri" w:cs="Calibri" w:eastAsia="Calibri" w:hAnsi="Calibri"/>
      <w:b w:val="1"/>
      <w:color w:val="20124d"/>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Calibri" w:cs="Calibri" w:eastAsia="Calibri" w:hAnsi="Calibri"/>
      <w:b w:val="1"/>
      <w:color w:val="20124d"/>
      <w:sz w:val="24"/>
      <w:szCs w:val="24"/>
    </w:rPr>
  </w:style>
  <w:style w:type="paragraph" w:styleId="Normalny" w:default="1">
    <w:name w:val="Normal"/>
    <w:qFormat w:val="1"/>
  </w:style>
  <w:style w:type="paragraph" w:styleId="Nagwek1">
    <w:name w:val="heading 1"/>
    <w:basedOn w:val="Normalny"/>
    <w:next w:val="Normalny"/>
    <w:uiPriority w:val="9"/>
    <w:qFormat w:val="1"/>
    <w:pPr>
      <w:keepNext w:val="1"/>
      <w:keepLines w:val="1"/>
      <w:jc w:val="both"/>
      <w:outlineLvl w:val="0"/>
    </w:pPr>
    <w:rPr>
      <w:rFonts w:ascii="Calibri" w:cs="Calibri" w:eastAsia="Calibri" w:hAnsi="Calibri"/>
      <w:b w:val="1"/>
      <w:color w:val="20124d"/>
      <w:sz w:val="24"/>
      <w:szCs w:val="24"/>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jc w:val="center"/>
    </w:pPr>
    <w:rPr>
      <w:rFonts w:ascii="Calibri" w:cs="Calibri" w:eastAsia="Calibri" w:hAnsi="Calibri"/>
      <w:b w:val="1"/>
      <w:color w:val="20124d"/>
      <w:sz w:val="24"/>
      <w:szCs w:val="24"/>
    </w:rPr>
  </w:style>
  <w:style w:type="paragraph" w:styleId="Podtytu">
    <w:name w:val="Subtitle"/>
    <w:basedOn w:val="Normalny"/>
    <w:next w:val="Normalny"/>
    <w:uiPriority w:val="11"/>
    <w:qFormat w:val="1"/>
    <w:pPr>
      <w:keepNext w:val="1"/>
      <w:keepLines w:val="1"/>
      <w:spacing w:after="320"/>
    </w:pPr>
    <w:rPr>
      <w:color w:val="666666"/>
      <w:sz w:val="30"/>
      <w:szCs w:val="30"/>
    </w:rPr>
  </w:style>
  <w:style w:type="paragraph" w:styleId="Poprawka">
    <w:name w:val="Revision"/>
    <w:hidden w:val="1"/>
    <w:uiPriority w:val="99"/>
    <w:semiHidden w:val="1"/>
    <w:rsid w:val="007F17EB"/>
    <w:pPr>
      <w:spacing w:line="240" w:lineRule="auto"/>
    </w:pPr>
  </w:style>
  <w:style w:type="character" w:styleId="Odwoaniedokomentarza">
    <w:name w:val="annotation reference"/>
    <w:basedOn w:val="Domylnaczcionkaakapitu"/>
    <w:uiPriority w:val="99"/>
    <w:semiHidden w:val="1"/>
    <w:unhideWhenUsed w:val="1"/>
    <w:rsid w:val="004B520C"/>
    <w:rPr>
      <w:sz w:val="16"/>
      <w:szCs w:val="16"/>
    </w:rPr>
  </w:style>
  <w:style w:type="paragraph" w:styleId="Tekstkomentarza">
    <w:name w:val="annotation text"/>
    <w:basedOn w:val="Normalny"/>
    <w:link w:val="TekstkomentarzaZnak"/>
    <w:uiPriority w:val="99"/>
    <w:semiHidden w:val="1"/>
    <w:unhideWhenUsed w:val="1"/>
    <w:rsid w:val="004B520C"/>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4B520C"/>
    <w:rPr>
      <w:sz w:val="20"/>
      <w:szCs w:val="20"/>
    </w:rPr>
  </w:style>
  <w:style w:type="paragraph" w:styleId="Tematkomentarza">
    <w:name w:val="annotation subject"/>
    <w:basedOn w:val="Tekstkomentarza"/>
    <w:next w:val="Tekstkomentarza"/>
    <w:link w:val="TematkomentarzaZnak"/>
    <w:uiPriority w:val="99"/>
    <w:semiHidden w:val="1"/>
    <w:unhideWhenUsed w:val="1"/>
    <w:rsid w:val="004B520C"/>
    <w:rPr>
      <w:b w:val="1"/>
      <w:bCs w:val="1"/>
    </w:rPr>
  </w:style>
  <w:style w:type="character" w:styleId="TematkomentarzaZnak" w:customStyle="1">
    <w:name w:val="Temat komentarza Znak"/>
    <w:basedOn w:val="TekstkomentarzaZnak"/>
    <w:link w:val="Tematkomentarza"/>
    <w:uiPriority w:val="99"/>
    <w:semiHidden w:val="1"/>
    <w:rsid w:val="004B520C"/>
    <w:rPr>
      <w:b w:val="1"/>
      <w:bCs w:val="1"/>
      <w:sz w:val="20"/>
      <w:szCs w:val="20"/>
    </w:rPr>
  </w:style>
  <w:style w:type="character" w:styleId="Hipercze">
    <w:name w:val="Hyperlink"/>
    <w:basedOn w:val="Domylnaczcionkaakapitu"/>
    <w:uiPriority w:val="99"/>
    <w:unhideWhenUsed w:val="1"/>
    <w:rsid w:val="004B520C"/>
    <w:rPr>
      <w:color w:val="0000ff" w:themeColor="hyperlink"/>
      <w:u w:val="single"/>
    </w:rPr>
  </w:style>
  <w:style w:type="character" w:styleId="Nierozpoznanawzmianka">
    <w:name w:val="Unresolved Mention"/>
    <w:basedOn w:val="Domylnaczcionkaakapitu"/>
    <w:uiPriority w:val="99"/>
    <w:semiHidden w:val="1"/>
    <w:unhideWhenUsed w:val="1"/>
    <w:rsid w:val="004B520C"/>
    <w:rPr>
      <w:color w:val="605e5c"/>
      <w:shd w:color="auto" w:fill="e1dfdd" w:val="clear"/>
    </w:rPr>
  </w:style>
  <w:style w:type="paragraph" w:styleId="Akapitzlist">
    <w:name w:val="List Paragraph"/>
    <w:basedOn w:val="Normalny"/>
    <w:uiPriority w:val="34"/>
    <w:qFormat w:val="1"/>
    <w:rsid w:val="000F6E5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mbrella.pl" TargetMode="External"/><Relationship Id="rId8" Type="http://schemas.openxmlformats.org/officeDocument/2006/relationships/hyperlink" Target="mailto:j.skorka@umbrell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H+o4eQqEur1tKKMSYvblreyw==">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2022-05-09T10:41:00Z</dcterms:created>
  <dc:creator>Kamil</dc:creator>
</cp:coreProperties>
</file>